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5A2" w:rsidRPr="002B35F0" w:rsidRDefault="00332ED1" w:rsidP="00E525A2">
      <w:pPr>
        <w:jc w:val="center"/>
        <w:rPr>
          <w:sz w:val="32"/>
          <w:szCs w:val="32"/>
        </w:rPr>
      </w:pPr>
      <w:r w:rsidRPr="00332ED1">
        <w:rPr>
          <w:noProof/>
          <w:sz w:val="28"/>
        </w:rPr>
        <w:drawing>
          <wp:inline distT="0" distB="0" distL="0" distR="0">
            <wp:extent cx="695325" cy="1085850"/>
            <wp:effectExtent l="0" t="0" r="9525" b="0"/>
            <wp:docPr id="2" name="Рисунок 2" descr="kslv-s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lv-s-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A2" w:rsidRPr="002B35F0" w:rsidRDefault="00E525A2" w:rsidP="00E525A2">
      <w:pPr>
        <w:jc w:val="center"/>
        <w:rPr>
          <w:color w:val="000000"/>
          <w:spacing w:val="3"/>
          <w:sz w:val="32"/>
          <w:szCs w:val="32"/>
        </w:rPr>
      </w:pPr>
      <w:r w:rsidRPr="002B35F0">
        <w:rPr>
          <w:color w:val="000000"/>
          <w:spacing w:val="-3"/>
          <w:sz w:val="32"/>
          <w:szCs w:val="32"/>
        </w:rPr>
        <w:t xml:space="preserve">Совет </w:t>
      </w:r>
      <w:r w:rsidRPr="002B35F0">
        <w:rPr>
          <w:color w:val="000000"/>
          <w:spacing w:val="3"/>
          <w:sz w:val="32"/>
          <w:szCs w:val="32"/>
        </w:rPr>
        <w:t>народных депутатов</w:t>
      </w:r>
    </w:p>
    <w:p w:rsidR="00E525A2" w:rsidRPr="002B35F0" w:rsidRDefault="00E525A2" w:rsidP="00E525A2">
      <w:pPr>
        <w:jc w:val="center"/>
        <w:rPr>
          <w:color w:val="000000"/>
          <w:spacing w:val="-3"/>
          <w:sz w:val="32"/>
          <w:szCs w:val="32"/>
        </w:rPr>
      </w:pPr>
      <w:r w:rsidRPr="002B35F0">
        <w:rPr>
          <w:color w:val="000000"/>
          <w:spacing w:val="-3"/>
          <w:sz w:val="32"/>
          <w:szCs w:val="32"/>
        </w:rPr>
        <w:t>Киселевского городского округа</w:t>
      </w:r>
    </w:p>
    <w:p w:rsidR="00E525A2" w:rsidRPr="002B35F0" w:rsidRDefault="00E525A2" w:rsidP="00E525A2">
      <w:pPr>
        <w:shd w:val="clear" w:color="auto" w:fill="FFFFFF"/>
        <w:rPr>
          <w:color w:val="000000"/>
          <w:spacing w:val="32"/>
          <w:sz w:val="32"/>
          <w:szCs w:val="32"/>
        </w:rPr>
      </w:pPr>
    </w:p>
    <w:p w:rsidR="00E525A2" w:rsidRPr="002B35F0" w:rsidRDefault="00E525A2" w:rsidP="00E525A2">
      <w:pPr>
        <w:shd w:val="clear" w:color="auto" w:fill="FFFFFF"/>
        <w:jc w:val="center"/>
        <w:rPr>
          <w:sz w:val="32"/>
          <w:szCs w:val="32"/>
        </w:rPr>
      </w:pPr>
      <w:r w:rsidRPr="002B35F0">
        <w:rPr>
          <w:color w:val="000000"/>
          <w:spacing w:val="32"/>
          <w:sz w:val="32"/>
          <w:szCs w:val="32"/>
        </w:rPr>
        <w:t>РЕШЕНИ</w:t>
      </w:r>
      <w:r>
        <w:rPr>
          <w:color w:val="000000"/>
          <w:spacing w:val="32"/>
          <w:sz w:val="32"/>
          <w:szCs w:val="32"/>
        </w:rPr>
        <w:t>Е</w:t>
      </w:r>
    </w:p>
    <w:p w:rsidR="00E525A2" w:rsidRPr="002B35F0" w:rsidRDefault="00E525A2" w:rsidP="00E525A2">
      <w:pPr>
        <w:jc w:val="both"/>
        <w:rPr>
          <w:sz w:val="24"/>
          <w:szCs w:val="24"/>
        </w:rPr>
      </w:pPr>
    </w:p>
    <w:p w:rsidR="00E525A2" w:rsidRPr="002B35F0" w:rsidRDefault="00E525A2" w:rsidP="00E525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№ </w:t>
      </w:r>
      <w:r w:rsidR="00567AB7">
        <w:rPr>
          <w:sz w:val="24"/>
          <w:szCs w:val="24"/>
        </w:rPr>
        <w:t>49</w:t>
      </w:r>
      <w:r>
        <w:rPr>
          <w:sz w:val="24"/>
          <w:szCs w:val="24"/>
        </w:rPr>
        <w:t>-н</w:t>
      </w:r>
    </w:p>
    <w:p w:rsidR="00E525A2" w:rsidRDefault="00332ED1" w:rsidP="00E525A2">
      <w:pPr>
        <w:jc w:val="both"/>
        <w:rPr>
          <w:sz w:val="24"/>
          <w:szCs w:val="24"/>
        </w:rPr>
      </w:pPr>
      <w:r>
        <w:rPr>
          <w:sz w:val="24"/>
          <w:szCs w:val="24"/>
        </w:rPr>
        <w:t>«20</w:t>
      </w:r>
      <w:r w:rsidR="00E525A2" w:rsidRPr="002B35F0">
        <w:rPr>
          <w:sz w:val="24"/>
          <w:szCs w:val="24"/>
        </w:rPr>
        <w:t>»</w:t>
      </w:r>
      <w:r w:rsidR="00E525A2">
        <w:rPr>
          <w:sz w:val="24"/>
          <w:szCs w:val="24"/>
        </w:rPr>
        <w:t xml:space="preserve"> </w:t>
      </w:r>
      <w:r w:rsidR="001777F9">
        <w:rPr>
          <w:sz w:val="24"/>
          <w:szCs w:val="24"/>
        </w:rPr>
        <w:t>декабря</w:t>
      </w:r>
      <w:r w:rsidR="00E525A2">
        <w:rPr>
          <w:sz w:val="24"/>
          <w:szCs w:val="24"/>
        </w:rPr>
        <w:t xml:space="preserve"> </w:t>
      </w:r>
      <w:r w:rsidR="00E525A2" w:rsidRPr="002B35F0">
        <w:rPr>
          <w:sz w:val="24"/>
          <w:szCs w:val="24"/>
        </w:rPr>
        <w:t>20</w:t>
      </w:r>
      <w:r w:rsidR="00E525A2">
        <w:rPr>
          <w:sz w:val="24"/>
          <w:szCs w:val="24"/>
        </w:rPr>
        <w:t>2</w:t>
      </w:r>
      <w:r w:rsidR="001777F9">
        <w:rPr>
          <w:sz w:val="24"/>
          <w:szCs w:val="24"/>
        </w:rPr>
        <w:t>4</w:t>
      </w:r>
      <w:r w:rsidR="00E525A2" w:rsidRPr="002B35F0">
        <w:rPr>
          <w:sz w:val="24"/>
          <w:szCs w:val="24"/>
        </w:rPr>
        <w:t xml:space="preserve"> года</w:t>
      </w:r>
    </w:p>
    <w:p w:rsidR="00E525A2" w:rsidRPr="002B35F0" w:rsidRDefault="00E525A2" w:rsidP="00E525A2">
      <w:pPr>
        <w:jc w:val="both"/>
        <w:rPr>
          <w:sz w:val="24"/>
          <w:szCs w:val="24"/>
        </w:rPr>
      </w:pPr>
    </w:p>
    <w:p w:rsidR="00E525A2" w:rsidRDefault="00E525A2" w:rsidP="00E525A2">
      <w:pPr>
        <w:rPr>
          <w:sz w:val="24"/>
          <w:szCs w:val="24"/>
        </w:rPr>
      </w:pPr>
      <w:r w:rsidRPr="002B35F0">
        <w:rPr>
          <w:sz w:val="24"/>
          <w:szCs w:val="24"/>
        </w:rPr>
        <w:t>О внесении изменений в Решение Киселевского городского</w:t>
      </w:r>
    </w:p>
    <w:p w:rsidR="00E525A2" w:rsidRDefault="00E525A2" w:rsidP="00E525A2">
      <w:pPr>
        <w:rPr>
          <w:sz w:val="24"/>
          <w:szCs w:val="24"/>
        </w:rPr>
      </w:pPr>
      <w:r w:rsidRPr="002B35F0">
        <w:rPr>
          <w:sz w:val="24"/>
          <w:szCs w:val="24"/>
        </w:rPr>
        <w:t>Совета народных</w:t>
      </w:r>
      <w:r>
        <w:rPr>
          <w:sz w:val="24"/>
          <w:szCs w:val="24"/>
        </w:rPr>
        <w:t xml:space="preserve"> </w:t>
      </w:r>
      <w:r w:rsidRPr="002B35F0">
        <w:rPr>
          <w:sz w:val="24"/>
          <w:szCs w:val="24"/>
        </w:rPr>
        <w:t>депутатов от 25.03.2010 № 16-н</w:t>
      </w:r>
    </w:p>
    <w:p w:rsidR="00E525A2" w:rsidRPr="002B35F0" w:rsidRDefault="00E525A2" w:rsidP="00E525A2">
      <w:pPr>
        <w:rPr>
          <w:color w:val="000000"/>
          <w:sz w:val="24"/>
          <w:szCs w:val="24"/>
        </w:rPr>
      </w:pPr>
      <w:r w:rsidRPr="002B35F0">
        <w:rPr>
          <w:sz w:val="24"/>
          <w:szCs w:val="24"/>
        </w:rPr>
        <w:t xml:space="preserve">«Об утверждении </w:t>
      </w:r>
      <w:r w:rsidRPr="002B35F0">
        <w:rPr>
          <w:color w:val="000000"/>
          <w:sz w:val="24"/>
          <w:szCs w:val="24"/>
        </w:rPr>
        <w:t xml:space="preserve">Правил землепользования и </w:t>
      </w:r>
    </w:p>
    <w:p w:rsidR="00E525A2" w:rsidRPr="002B35F0" w:rsidRDefault="00E525A2" w:rsidP="00E525A2">
      <w:pPr>
        <w:widowControl w:val="0"/>
        <w:autoSpaceDE w:val="0"/>
        <w:autoSpaceDN w:val="0"/>
        <w:adjustRightInd w:val="0"/>
        <w:outlineLvl w:val="0"/>
        <w:rPr>
          <w:color w:val="000000"/>
          <w:sz w:val="24"/>
          <w:szCs w:val="24"/>
        </w:rPr>
      </w:pPr>
      <w:r w:rsidRPr="002B35F0">
        <w:rPr>
          <w:color w:val="000000"/>
          <w:sz w:val="24"/>
          <w:szCs w:val="24"/>
        </w:rPr>
        <w:t xml:space="preserve">застройки муниципального образования </w:t>
      </w:r>
    </w:p>
    <w:p w:rsidR="00E525A2" w:rsidRPr="002B35F0" w:rsidRDefault="00E525A2" w:rsidP="00E525A2">
      <w:pPr>
        <w:widowControl w:val="0"/>
        <w:autoSpaceDE w:val="0"/>
        <w:autoSpaceDN w:val="0"/>
        <w:adjustRightInd w:val="0"/>
        <w:outlineLvl w:val="0"/>
        <w:rPr>
          <w:color w:val="000000"/>
          <w:sz w:val="24"/>
          <w:szCs w:val="24"/>
        </w:rPr>
      </w:pPr>
      <w:r w:rsidRPr="002B35F0"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</w:rPr>
        <w:t>Киселевский городской округ</w:t>
      </w:r>
      <w:r w:rsidRPr="002B35F0">
        <w:rPr>
          <w:color w:val="000000"/>
          <w:sz w:val="24"/>
          <w:szCs w:val="24"/>
        </w:rPr>
        <w:t>»</w:t>
      </w:r>
    </w:p>
    <w:p w:rsidR="00E525A2" w:rsidRPr="002B35F0" w:rsidRDefault="00E525A2" w:rsidP="00E525A2">
      <w:pPr>
        <w:pStyle w:val="2"/>
        <w:rPr>
          <w:sz w:val="24"/>
          <w:szCs w:val="24"/>
        </w:rPr>
      </w:pPr>
    </w:p>
    <w:p w:rsidR="00E525A2" w:rsidRPr="002B35F0" w:rsidRDefault="00E525A2" w:rsidP="00E525A2">
      <w:pPr>
        <w:pStyle w:val="2"/>
        <w:ind w:firstLine="709"/>
        <w:rPr>
          <w:sz w:val="24"/>
          <w:szCs w:val="24"/>
        </w:rPr>
      </w:pPr>
      <w:r w:rsidRPr="002B35F0">
        <w:rPr>
          <w:sz w:val="24"/>
          <w:szCs w:val="24"/>
        </w:rPr>
        <w:t xml:space="preserve">В соответствии </w:t>
      </w:r>
      <w:r w:rsidRPr="00895E69">
        <w:rPr>
          <w:sz w:val="24"/>
          <w:szCs w:val="24"/>
        </w:rPr>
        <w:t xml:space="preserve">со </w:t>
      </w:r>
      <w:hyperlink r:id="rId7" w:history="1">
        <w:r w:rsidRPr="0003598D">
          <w:rPr>
            <w:rStyle w:val="a5"/>
            <w:sz w:val="24"/>
            <w:szCs w:val="24"/>
          </w:rPr>
          <w:t>статьей 33</w:t>
        </w:r>
      </w:hyperlink>
      <w:r w:rsidRPr="00895E69">
        <w:rPr>
          <w:sz w:val="24"/>
          <w:szCs w:val="24"/>
        </w:rPr>
        <w:t xml:space="preserve"> Градостроительного кодекса Российской Федерации</w:t>
      </w:r>
      <w:r w:rsidRPr="002B35F0">
        <w:rPr>
          <w:sz w:val="24"/>
          <w:szCs w:val="24"/>
        </w:rPr>
        <w:t xml:space="preserve">, Федеральным законом от 06.10.2003 № 131-ФЗ «Об общих принципах организации местного самоуправления в Российской Федерации», Уставом </w:t>
      </w:r>
      <w:r>
        <w:rPr>
          <w:sz w:val="24"/>
          <w:szCs w:val="24"/>
        </w:rPr>
        <w:t>муниципального образования «</w:t>
      </w:r>
      <w:r w:rsidRPr="002B35F0">
        <w:rPr>
          <w:sz w:val="24"/>
          <w:szCs w:val="24"/>
        </w:rPr>
        <w:t>Киселевск</w:t>
      </w:r>
      <w:r>
        <w:rPr>
          <w:sz w:val="24"/>
          <w:szCs w:val="24"/>
        </w:rPr>
        <w:t>ий городской округ Кемеровской области – Кузбасса»</w:t>
      </w:r>
      <w:r w:rsidRPr="002B35F0">
        <w:rPr>
          <w:sz w:val="24"/>
          <w:szCs w:val="24"/>
        </w:rPr>
        <w:t>, Совет народных депутатов Киселевского городского округа</w:t>
      </w:r>
    </w:p>
    <w:p w:rsidR="00E525A2" w:rsidRPr="002B35F0" w:rsidRDefault="00E525A2" w:rsidP="00E525A2">
      <w:pPr>
        <w:pStyle w:val="2"/>
        <w:ind w:firstLine="709"/>
        <w:rPr>
          <w:sz w:val="24"/>
          <w:szCs w:val="24"/>
        </w:rPr>
      </w:pPr>
    </w:p>
    <w:p w:rsidR="00E525A2" w:rsidRPr="002B35F0" w:rsidRDefault="00E525A2" w:rsidP="00E525A2">
      <w:pPr>
        <w:ind w:firstLine="709"/>
        <w:jc w:val="both"/>
        <w:rPr>
          <w:sz w:val="24"/>
          <w:szCs w:val="24"/>
        </w:rPr>
      </w:pPr>
      <w:r w:rsidRPr="002B35F0">
        <w:rPr>
          <w:sz w:val="24"/>
          <w:szCs w:val="24"/>
        </w:rPr>
        <w:t>РЕШИЛ:</w:t>
      </w:r>
    </w:p>
    <w:p w:rsidR="00E525A2" w:rsidRPr="002B35F0" w:rsidRDefault="00E525A2" w:rsidP="00E525A2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</w:p>
    <w:p w:rsidR="00E525A2" w:rsidRDefault="00E525A2" w:rsidP="00E525A2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2B35F0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Внести в Правила землепользования и застройки </w:t>
      </w:r>
      <w:r w:rsidRPr="005B0E99">
        <w:rPr>
          <w:sz w:val="24"/>
          <w:szCs w:val="24"/>
        </w:rPr>
        <w:t>муниципального образования «Киселевский городской округ»</w:t>
      </w:r>
      <w:r>
        <w:rPr>
          <w:sz w:val="24"/>
          <w:szCs w:val="24"/>
        </w:rPr>
        <w:t>, утвержденные Решением</w:t>
      </w:r>
      <w:r w:rsidRPr="00EE202F">
        <w:rPr>
          <w:sz w:val="24"/>
          <w:szCs w:val="24"/>
        </w:rPr>
        <w:t xml:space="preserve"> </w:t>
      </w:r>
      <w:r w:rsidRPr="002B35F0">
        <w:rPr>
          <w:sz w:val="24"/>
          <w:szCs w:val="24"/>
        </w:rPr>
        <w:t xml:space="preserve">Киселевского городского Совета народных депутатов от </w:t>
      </w:r>
      <w:r>
        <w:rPr>
          <w:sz w:val="24"/>
          <w:szCs w:val="24"/>
        </w:rPr>
        <w:t>25.03.2010 № 16-н</w:t>
      </w:r>
      <w:r w:rsidRPr="002B35F0">
        <w:rPr>
          <w:sz w:val="24"/>
          <w:szCs w:val="24"/>
        </w:rPr>
        <w:t xml:space="preserve"> «Об утверждении Правил землепользования и застройки муниципального образования «</w:t>
      </w:r>
      <w:r w:rsidRPr="005B0E99">
        <w:rPr>
          <w:sz w:val="24"/>
          <w:szCs w:val="24"/>
        </w:rPr>
        <w:t>Киселевский городской округ</w:t>
      </w:r>
      <w:r w:rsidRPr="002B35F0">
        <w:rPr>
          <w:sz w:val="24"/>
          <w:szCs w:val="24"/>
        </w:rPr>
        <w:t>» (в редакции Решени</w:t>
      </w:r>
      <w:r>
        <w:rPr>
          <w:sz w:val="24"/>
          <w:szCs w:val="24"/>
        </w:rPr>
        <w:t>й</w:t>
      </w:r>
      <w:r w:rsidRPr="002B35F0">
        <w:rPr>
          <w:sz w:val="24"/>
          <w:szCs w:val="24"/>
        </w:rPr>
        <w:t xml:space="preserve"> Совета народных депутатов Киселевского городского округа от</w:t>
      </w:r>
      <w:r>
        <w:rPr>
          <w:sz w:val="24"/>
          <w:szCs w:val="24"/>
        </w:rPr>
        <w:t xml:space="preserve"> 26.03.2014 № 12-н, от 15.09.2016 № 40-н, от 24.10.2016 № 47-н, от 31.08.2017 № 1</w:t>
      </w:r>
      <w:r w:rsidR="004D0BD4">
        <w:rPr>
          <w:sz w:val="24"/>
          <w:szCs w:val="24"/>
        </w:rPr>
        <w:t xml:space="preserve">9-н, от 28.11.2019 № 51-н, </w:t>
      </w:r>
      <w:r>
        <w:rPr>
          <w:sz w:val="24"/>
          <w:szCs w:val="24"/>
        </w:rPr>
        <w:t>от 27.05.2021 № 20-н, от 30.09.2021 № 42-н, от 18.02.2022 № 6-н, от 22.12.2022 № 65-н</w:t>
      </w:r>
      <w:r w:rsidR="003F446C">
        <w:rPr>
          <w:sz w:val="24"/>
          <w:szCs w:val="24"/>
        </w:rPr>
        <w:t>, от 25.04.2024 № 20-н</w:t>
      </w:r>
      <w:r>
        <w:rPr>
          <w:sz w:val="24"/>
          <w:szCs w:val="24"/>
        </w:rPr>
        <w:t>), следующие изменения:</w:t>
      </w:r>
    </w:p>
    <w:p w:rsidR="00E525A2" w:rsidRDefault="00E525A2" w:rsidP="00E525A2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</w:p>
    <w:p w:rsidR="00E525A2" w:rsidRDefault="00E525A2" w:rsidP="00E525A2">
      <w:pPr>
        <w:ind w:firstLine="709"/>
        <w:jc w:val="both"/>
        <w:rPr>
          <w:sz w:val="24"/>
          <w:szCs w:val="24"/>
        </w:rPr>
      </w:pPr>
      <w:r w:rsidRPr="0003583B">
        <w:rPr>
          <w:sz w:val="24"/>
          <w:szCs w:val="24"/>
        </w:rPr>
        <w:t>1.</w:t>
      </w:r>
      <w:r>
        <w:rPr>
          <w:sz w:val="24"/>
          <w:szCs w:val="24"/>
        </w:rPr>
        <w:t>1.</w:t>
      </w:r>
      <w:r w:rsidRPr="0003583B">
        <w:rPr>
          <w:sz w:val="24"/>
          <w:szCs w:val="24"/>
        </w:rPr>
        <w:t xml:space="preserve"> </w:t>
      </w:r>
      <w:r w:rsidR="0054196A">
        <w:rPr>
          <w:sz w:val="24"/>
          <w:szCs w:val="24"/>
        </w:rPr>
        <w:t>Г</w:t>
      </w:r>
      <w:r>
        <w:rPr>
          <w:sz w:val="24"/>
          <w:szCs w:val="24"/>
        </w:rPr>
        <w:t>лаву 11</w:t>
      </w:r>
      <w:r w:rsidRPr="00C269B0">
        <w:rPr>
          <w:sz w:val="24"/>
          <w:szCs w:val="24"/>
        </w:rPr>
        <w:t xml:space="preserve"> </w:t>
      </w:r>
      <w:r>
        <w:rPr>
          <w:sz w:val="24"/>
          <w:szCs w:val="24"/>
        </w:rPr>
        <w:t>«Градостроительные регламенты территориальных зон» дополнить статьей 56</w:t>
      </w:r>
      <w:r w:rsidRPr="00C70D5A">
        <w:rPr>
          <w:sz w:val="24"/>
          <w:szCs w:val="24"/>
        </w:rPr>
        <w:t>.</w:t>
      </w:r>
      <w:r>
        <w:rPr>
          <w:sz w:val="24"/>
          <w:szCs w:val="24"/>
        </w:rPr>
        <w:t>8</w:t>
      </w:r>
      <w:r w:rsidRPr="00C70D5A">
        <w:rPr>
          <w:sz w:val="24"/>
          <w:szCs w:val="24"/>
        </w:rPr>
        <w:t xml:space="preserve"> </w:t>
      </w:r>
      <w:r w:rsidR="004D0BD4">
        <w:rPr>
          <w:sz w:val="24"/>
          <w:szCs w:val="24"/>
        </w:rPr>
        <w:t>следующего содержания: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E525A2">
        <w:rPr>
          <w:sz w:val="24"/>
          <w:szCs w:val="24"/>
        </w:rPr>
        <w:t>Статья 56.8. Требования к архитектурно-градостроительному облику объе</w:t>
      </w:r>
      <w:r w:rsidR="004D0BD4">
        <w:rPr>
          <w:sz w:val="24"/>
          <w:szCs w:val="24"/>
        </w:rPr>
        <w:t>ктов капитального строительства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1. На карте градостроительного зонирования территорий определены территории, в границах которых предусматриваются требования к архитектурному-градостроительному облику объектов капитального строительства.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2. Требования к архитектурно-градостроительному облику объектов капитального строительства (далее - требования).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2.1</w:t>
      </w:r>
      <w:r w:rsidR="0054196A">
        <w:rPr>
          <w:sz w:val="24"/>
          <w:szCs w:val="24"/>
        </w:rPr>
        <w:t xml:space="preserve">. </w:t>
      </w:r>
      <w:r w:rsidRPr="00E525A2">
        <w:rPr>
          <w:sz w:val="24"/>
          <w:szCs w:val="24"/>
        </w:rPr>
        <w:t>К цветовым решениям объектов капитального строительства: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цветовое решение должно быть обосновано композиционными решениями здания и гармонично сочетаться с о</w:t>
      </w:r>
      <w:r>
        <w:rPr>
          <w:sz w:val="24"/>
          <w:szCs w:val="24"/>
        </w:rPr>
        <w:t>кружающей застройкой территории;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при формировании архитектурно-градостроительного облика объекта допускается к основному колеру фасадов применять дополнительные акцентные колеры (не более трех) общей площадью не более 40% неостекленно</w:t>
      </w:r>
      <w:r>
        <w:rPr>
          <w:sz w:val="24"/>
          <w:szCs w:val="24"/>
        </w:rPr>
        <w:t>й площади фасадов;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поэтажное деление торцевыми поверхностями плит перекрытий допускается при условии отделки плиты в тон соответ</w:t>
      </w:r>
      <w:r>
        <w:rPr>
          <w:sz w:val="24"/>
          <w:szCs w:val="24"/>
        </w:rPr>
        <w:t>ствующей плоскости стены фасада;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lastRenderedPageBreak/>
        <w:t>- все элементы кровли, в том числе элементы безопасности крыши, должны выполняться в едином ц</w:t>
      </w:r>
      <w:r>
        <w:rPr>
          <w:sz w:val="24"/>
          <w:szCs w:val="24"/>
        </w:rPr>
        <w:t>ветовом решении;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все элементы окон (за исключением стекла) должны выполн</w:t>
      </w:r>
      <w:r>
        <w:rPr>
          <w:sz w:val="24"/>
          <w:szCs w:val="24"/>
        </w:rPr>
        <w:t>яться в едином цветовом решении;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в ограждении балконов, лоджий, парапетов необходимо предусматривать цветовое решение в тон колера с</w:t>
      </w:r>
      <w:r>
        <w:rPr>
          <w:sz w:val="24"/>
          <w:szCs w:val="24"/>
        </w:rPr>
        <w:t>оответствующей плоскости фасада;</w:t>
      </w:r>
    </w:p>
    <w:p w:rsidR="00E525A2" w:rsidRPr="0070359C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цветовое решение объекта должно гармонично вписываться в городскую среду путем частичного использования в отделке фасадо</w:t>
      </w:r>
      <w:r>
        <w:rPr>
          <w:sz w:val="24"/>
          <w:szCs w:val="24"/>
        </w:rPr>
        <w:t>в колеров сложившейся застройки;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цветовое решение элементов системы наружного организованного водоотвода должно осуществляться в соответствии с одним из колеров эле</w:t>
      </w:r>
      <w:r>
        <w:rPr>
          <w:sz w:val="24"/>
          <w:szCs w:val="24"/>
        </w:rPr>
        <w:t>ментов здания - стен или кровли;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для цоколя предпочтительна цветовая гамма нейтральных оттенков, сочетающаяся с основным цветом объекта капитального строительства. Не допускается применение базовых цветов (синие, зеленые, красные и подоб</w:t>
      </w:r>
      <w:r>
        <w:rPr>
          <w:sz w:val="24"/>
          <w:szCs w:val="24"/>
        </w:rPr>
        <w:t>ные);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цветовое решение светопрозрачных ограждающих конструкций, выполненных из стекла, должно осуществляться с максимальной пр</w:t>
      </w:r>
      <w:r>
        <w:rPr>
          <w:sz w:val="24"/>
          <w:szCs w:val="24"/>
        </w:rPr>
        <w:t>озрачностью без искажения цвета;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не допускается использование 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3. Требования к отделочным и (или) строительным материалам объектов капитального строительства: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фасады объектов капитального строительства выполняются с применением строительных натуральных материалов: камня, штукатурки, облицовочного кирпича, стекла, клинкерной плитки, дерева, а также современных материалов с художественно-эстетическими характеристиками, сочетающимися с традиционной отделкой фасадов в соответствии со стилем зданий;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цоколь должен выполняться из антивандальных негорючих материалов - природный камень (гранит или аналог), клинкерный кирпич, керамогранит (толщина не менее 10 мм), бетон и другие подобные материалы;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Не допускается: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окраска поверхностей, облицованных натуральным (природным) камнем;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использование в качестве отделочных материалов фасадов объе</w:t>
      </w:r>
      <w:r w:rsidR="000408B9">
        <w:rPr>
          <w:sz w:val="24"/>
          <w:szCs w:val="24"/>
        </w:rPr>
        <w:t>ктов капитального строительства: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сайдинга (винилового) и(или) профилированного металлического листа;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асбестоцементных листов, самоклеящейся пленки, баннерной ткани, сотового поликарбоната;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использование фасадных систем с открытым типом крепления (визуально заметные соединения облицовочных элементов, видимые крепежные детали);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повреждение конструктивных элементов и фасадов зданий, сооружений, и иных объектов при креплении к ним вывесок, а также снижение их целостности, прочности и устойчивости;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для навесов и козырьков не допускается использовать сотовый поликарбонат.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4. Требования к размещению технического и инженерного оборудования на фасадах и кровлях объектов капитального строительства.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lastRenderedPageBreak/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Не допускается: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наружная открытая прокладка по фасаду подводящих сетей и иных коммуникаций, прокладка сетей с нарушением пластики фасада;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размещение технического и инженерного оборудования, выступающего от плоскости фасада более чем на 20 см, на высоте менее 2,5 м от уровня земли или крыльца.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При реконструкции объекта капитального строительства: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размещение дополнительного оборудования должно обеспечивать сохранность отделки фасада либо ее восстановление;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5. Требования к подсветке фасадов объектов капитального строительства:</w:t>
      </w:r>
    </w:p>
    <w:p w:rsidR="00E525A2" w:rsidRPr="00E525A2" w:rsidRDefault="005735F7" w:rsidP="00E525A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E525A2" w:rsidRPr="00E525A2">
        <w:rPr>
          <w:sz w:val="24"/>
          <w:szCs w:val="24"/>
        </w:rPr>
        <w:t xml:space="preserve">ри формировании архитектурно-градостроительного облика объекта проектом должно быть предусмотрено архитектурное освещение с учетом требований и нормативов, предусмотренных СП 52.13330.2016 "СНиП 23-05-95* Естественное и искусственное освещение" и Правилами благоустройства территории Киселевского городского округа, утвержденными </w:t>
      </w:r>
      <w:r w:rsidR="0044122F">
        <w:rPr>
          <w:sz w:val="24"/>
          <w:szCs w:val="24"/>
        </w:rPr>
        <w:t>Р</w:t>
      </w:r>
      <w:r w:rsidR="00E525A2" w:rsidRPr="00E525A2">
        <w:rPr>
          <w:sz w:val="24"/>
          <w:szCs w:val="24"/>
        </w:rPr>
        <w:t>ешением Совета народных депутатов Киселевского городского округа от 27.05.2021 № 24-н;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запрещается использовать мигающую подсветку фасадов;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архитектурная подсветка зданий должна включать: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освещение входных групп;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подсветку информационных знаков и конструкций;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архитектурное освещение осуществляется в диапазоне цветовых температур 4000 - 6000 К с учетом нормативов, предусмотренных СП 52.13330.2016 "СНиП 23-05-95* Естественное и искусственное освещение".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6. Требования к объемно-пространственным характеристикам объектов капитального строительства: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здания необходимо размещать с учетом сложившейся линии застройки улицы (квартала);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 xml:space="preserve">- 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индивидуальной, блокированной жилой застройки, территории ведения </w:t>
      </w:r>
      <w:r w:rsidRPr="00E525A2">
        <w:rPr>
          <w:sz w:val="24"/>
          <w:szCs w:val="24"/>
        </w:rPr>
        <w:lastRenderedPageBreak/>
        <w:t>садоводства (далее -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50% расстояния до объекта;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высота отдельно стоящих гаражей, предназначенных для хранения автотранспорта, в том числе с разделением на машино-места, при их размещении на расстоянии 25 метров и менее от окон жилых помещений не должна превышать 13 метров;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7. Требования к архитектурно-стилистическим характеристикам объектов капитального строительства: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архитектурный облик объекта должен быть подчинен единому стилистическому решению;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входные группы: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входы в здания должны быть оборудованы навесами и организованы в одной отметке с уровнем земли;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цоколь - 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первый и цокольный этаж должен быть выполнен из облицовочного, прочного и антивандального материала (без применения штукатурки);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фасад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окна, лоджии, балконы должны быть остеклены в едином стиле;</w:t>
      </w:r>
    </w:p>
    <w:p w:rsidR="00E525A2" w:rsidRP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- информационные носители: при оформлении необходимо использовать ровные шрифты, без засечек и декоративных элементов.</w:t>
      </w:r>
    </w:p>
    <w:p w:rsidR="00E525A2" w:rsidRDefault="00E525A2" w:rsidP="00E525A2">
      <w:pPr>
        <w:ind w:firstLine="709"/>
        <w:jc w:val="both"/>
        <w:rPr>
          <w:sz w:val="24"/>
          <w:szCs w:val="24"/>
        </w:rPr>
      </w:pPr>
      <w:r w:rsidRPr="00E525A2">
        <w:rPr>
          <w:sz w:val="24"/>
          <w:szCs w:val="24"/>
        </w:rPr>
        <w:t>Запрещается использовать крышу зданий для размещения рекламных конструкций.</w:t>
      </w:r>
      <w:r>
        <w:rPr>
          <w:sz w:val="24"/>
          <w:szCs w:val="24"/>
        </w:rPr>
        <w:t>».</w:t>
      </w:r>
    </w:p>
    <w:p w:rsidR="001777F9" w:rsidRPr="00E525A2" w:rsidRDefault="001777F9" w:rsidP="00E525A2">
      <w:pPr>
        <w:ind w:firstLine="709"/>
        <w:jc w:val="both"/>
        <w:rPr>
          <w:sz w:val="24"/>
          <w:szCs w:val="24"/>
        </w:rPr>
      </w:pPr>
    </w:p>
    <w:p w:rsidR="00E525A2" w:rsidRDefault="00E525A2" w:rsidP="00E525A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  <w:r w:rsidRPr="00967008">
        <w:rPr>
          <w:sz w:val="24"/>
          <w:szCs w:val="24"/>
        </w:rPr>
        <w:t xml:space="preserve">1.2. </w:t>
      </w:r>
      <w:r w:rsidR="00B60C96">
        <w:rPr>
          <w:sz w:val="24"/>
          <w:szCs w:val="24"/>
        </w:rPr>
        <w:t xml:space="preserve">Дополнить Правила землепользования и застройки муниципального образования «Киселевский городской округ» разделом 4 </w:t>
      </w:r>
      <w:r w:rsidRPr="00967008">
        <w:rPr>
          <w:sz w:val="24"/>
          <w:szCs w:val="24"/>
        </w:rPr>
        <w:t xml:space="preserve">согласно Приложению № </w:t>
      </w:r>
      <w:r w:rsidRPr="00E525A2">
        <w:rPr>
          <w:sz w:val="24"/>
          <w:szCs w:val="24"/>
        </w:rPr>
        <w:t>1</w:t>
      </w:r>
      <w:r w:rsidRPr="00967008">
        <w:rPr>
          <w:sz w:val="24"/>
          <w:szCs w:val="24"/>
        </w:rPr>
        <w:t xml:space="preserve"> к настоящему Решению.</w:t>
      </w:r>
    </w:p>
    <w:p w:rsidR="001777F9" w:rsidRPr="00967008" w:rsidRDefault="001777F9" w:rsidP="00E525A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4"/>
          <w:szCs w:val="24"/>
        </w:rPr>
      </w:pPr>
    </w:p>
    <w:p w:rsidR="00E525A2" w:rsidRPr="002B35F0" w:rsidRDefault="00E525A2" w:rsidP="00E525A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2B35F0">
        <w:rPr>
          <w:sz w:val="24"/>
          <w:szCs w:val="24"/>
        </w:rPr>
        <w:t>. Опубликовать настоящее Решение в средствах массовой информации</w:t>
      </w:r>
      <w:r>
        <w:rPr>
          <w:sz w:val="24"/>
          <w:szCs w:val="24"/>
        </w:rPr>
        <w:t>, на официальном сайте в информационно-телекоммуникационной сети «Интернет».</w:t>
      </w:r>
    </w:p>
    <w:p w:rsidR="00E525A2" w:rsidRPr="002B35F0" w:rsidRDefault="00E525A2" w:rsidP="00E525A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2B35F0">
        <w:rPr>
          <w:sz w:val="24"/>
          <w:szCs w:val="24"/>
        </w:rPr>
        <w:t>. Настоящее Решение вступает в силу с момента его опубликования в средствах массовой информации.</w:t>
      </w:r>
    </w:p>
    <w:p w:rsidR="00E525A2" w:rsidRPr="00D5772F" w:rsidRDefault="00E525A2" w:rsidP="00E525A2">
      <w:pPr>
        <w:ind w:firstLine="720"/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4</w:t>
      </w:r>
      <w:r w:rsidRPr="002B35F0">
        <w:rPr>
          <w:color w:val="000000"/>
          <w:spacing w:val="-12"/>
          <w:sz w:val="24"/>
          <w:szCs w:val="24"/>
        </w:rPr>
        <w:t xml:space="preserve">. </w:t>
      </w:r>
      <w:r w:rsidRPr="002B35F0">
        <w:rPr>
          <w:color w:val="000000"/>
          <w:sz w:val="24"/>
          <w:szCs w:val="24"/>
        </w:rPr>
        <w:t xml:space="preserve">Контроль за исполнением настоящего </w:t>
      </w:r>
      <w:r w:rsidRPr="002B35F0">
        <w:rPr>
          <w:sz w:val="24"/>
          <w:szCs w:val="24"/>
        </w:rPr>
        <w:t xml:space="preserve">Решения возложить </w:t>
      </w:r>
      <w:r w:rsidRPr="00D5772F">
        <w:rPr>
          <w:sz w:val="24"/>
          <w:szCs w:val="24"/>
        </w:rPr>
        <w:t xml:space="preserve">на председателя комитета Совета народных депутатов Киселевского городского округа по экономике, развитию промышленности и городского хозяйства </w:t>
      </w:r>
      <w:r w:rsidR="00B60C96">
        <w:rPr>
          <w:sz w:val="24"/>
          <w:szCs w:val="24"/>
        </w:rPr>
        <w:t>Е.С.</w:t>
      </w:r>
      <w:r w:rsidR="00332ED1">
        <w:rPr>
          <w:sz w:val="24"/>
          <w:szCs w:val="24"/>
        </w:rPr>
        <w:t xml:space="preserve"> </w:t>
      </w:r>
      <w:r w:rsidR="00B60C96">
        <w:rPr>
          <w:sz w:val="24"/>
          <w:szCs w:val="24"/>
        </w:rPr>
        <w:t>Левчук</w:t>
      </w:r>
      <w:r>
        <w:rPr>
          <w:sz w:val="24"/>
          <w:szCs w:val="24"/>
        </w:rPr>
        <w:t>.</w:t>
      </w:r>
    </w:p>
    <w:p w:rsidR="00E525A2" w:rsidRPr="002B35F0" w:rsidRDefault="00E525A2" w:rsidP="00E525A2">
      <w:pPr>
        <w:shd w:val="clear" w:color="auto" w:fill="FFFFFF"/>
        <w:jc w:val="both"/>
        <w:rPr>
          <w:color w:val="000000"/>
          <w:spacing w:val="-1"/>
          <w:sz w:val="24"/>
          <w:szCs w:val="24"/>
        </w:rPr>
      </w:pPr>
    </w:p>
    <w:p w:rsidR="00E525A2" w:rsidRPr="002B35F0" w:rsidRDefault="00E525A2" w:rsidP="00E525A2">
      <w:pPr>
        <w:shd w:val="clear" w:color="auto" w:fill="FFFFFF"/>
        <w:jc w:val="both"/>
        <w:rPr>
          <w:color w:val="000000"/>
          <w:spacing w:val="-1"/>
          <w:sz w:val="24"/>
          <w:szCs w:val="24"/>
        </w:rPr>
      </w:pPr>
    </w:p>
    <w:p w:rsidR="00E525A2" w:rsidRPr="002B35F0" w:rsidRDefault="00E525A2" w:rsidP="00E525A2">
      <w:pPr>
        <w:shd w:val="clear" w:color="auto" w:fill="FFFFFF"/>
        <w:jc w:val="both"/>
        <w:rPr>
          <w:spacing w:val="-1"/>
          <w:sz w:val="24"/>
          <w:szCs w:val="24"/>
        </w:rPr>
      </w:pPr>
      <w:r w:rsidRPr="002B35F0">
        <w:rPr>
          <w:spacing w:val="-1"/>
          <w:sz w:val="24"/>
          <w:szCs w:val="24"/>
        </w:rPr>
        <w:t>Председатель Совета народных депутатов</w:t>
      </w:r>
    </w:p>
    <w:p w:rsidR="00E525A2" w:rsidRPr="002B35F0" w:rsidRDefault="00E525A2" w:rsidP="00E525A2">
      <w:pPr>
        <w:shd w:val="clear" w:color="auto" w:fill="FFFFFF"/>
        <w:jc w:val="both"/>
        <w:rPr>
          <w:spacing w:val="-1"/>
          <w:sz w:val="24"/>
          <w:szCs w:val="24"/>
        </w:rPr>
      </w:pPr>
      <w:r w:rsidRPr="002B35F0">
        <w:rPr>
          <w:spacing w:val="-1"/>
          <w:sz w:val="24"/>
          <w:szCs w:val="24"/>
        </w:rPr>
        <w:t>Киселевского городского округа</w:t>
      </w:r>
      <w:r>
        <w:rPr>
          <w:spacing w:val="-1"/>
          <w:sz w:val="24"/>
          <w:szCs w:val="24"/>
        </w:rPr>
        <w:t xml:space="preserve">                                                                                    </w:t>
      </w:r>
      <w:r w:rsidR="004D0BD4">
        <w:rPr>
          <w:spacing w:val="-1"/>
          <w:sz w:val="24"/>
          <w:szCs w:val="24"/>
        </w:rPr>
        <w:t xml:space="preserve">     </w:t>
      </w:r>
      <w:r>
        <w:rPr>
          <w:color w:val="000000"/>
          <w:spacing w:val="-1"/>
          <w:sz w:val="24"/>
          <w:szCs w:val="24"/>
        </w:rPr>
        <w:t>А.А. Гребенкин</w:t>
      </w:r>
    </w:p>
    <w:p w:rsidR="00E525A2" w:rsidRDefault="00E525A2" w:rsidP="00E525A2">
      <w:pPr>
        <w:shd w:val="clear" w:color="auto" w:fill="FFFFFF"/>
        <w:jc w:val="both"/>
        <w:rPr>
          <w:spacing w:val="-1"/>
          <w:sz w:val="24"/>
          <w:szCs w:val="24"/>
        </w:rPr>
      </w:pPr>
    </w:p>
    <w:p w:rsidR="00E525A2" w:rsidRDefault="00E525A2" w:rsidP="00E525A2">
      <w:pPr>
        <w:shd w:val="clear" w:color="auto" w:fill="FFFFFF"/>
        <w:jc w:val="both"/>
        <w:rPr>
          <w:spacing w:val="-1"/>
          <w:sz w:val="24"/>
          <w:szCs w:val="24"/>
        </w:rPr>
      </w:pPr>
    </w:p>
    <w:p w:rsidR="00E525A2" w:rsidRDefault="00E525A2" w:rsidP="00E525A2">
      <w:pPr>
        <w:shd w:val="clear" w:color="auto" w:fill="FFFFFF"/>
        <w:jc w:val="both"/>
        <w:rPr>
          <w:spacing w:val="-1"/>
          <w:sz w:val="24"/>
          <w:szCs w:val="24"/>
        </w:rPr>
      </w:pPr>
    </w:p>
    <w:p w:rsidR="00E525A2" w:rsidRPr="002B35F0" w:rsidRDefault="00E525A2" w:rsidP="00E525A2">
      <w:pPr>
        <w:shd w:val="clear" w:color="auto" w:fill="FFFFFF"/>
        <w:jc w:val="both"/>
        <w:rPr>
          <w:color w:val="000000"/>
          <w:spacing w:val="-1"/>
          <w:sz w:val="24"/>
          <w:szCs w:val="24"/>
        </w:rPr>
      </w:pPr>
    </w:p>
    <w:p w:rsidR="00E525A2" w:rsidRDefault="00E525A2" w:rsidP="0070359C">
      <w:pPr>
        <w:shd w:val="clear" w:color="auto" w:fill="FFFFFF"/>
        <w:jc w:val="both"/>
        <w:rPr>
          <w:sz w:val="24"/>
          <w:szCs w:val="24"/>
        </w:rPr>
      </w:pPr>
      <w:r w:rsidRPr="002B35F0">
        <w:rPr>
          <w:color w:val="000000"/>
          <w:spacing w:val="-1"/>
          <w:sz w:val="24"/>
          <w:szCs w:val="24"/>
        </w:rPr>
        <w:t>Глава</w:t>
      </w:r>
      <w:r>
        <w:rPr>
          <w:color w:val="000000"/>
          <w:spacing w:val="-1"/>
          <w:sz w:val="24"/>
          <w:szCs w:val="24"/>
        </w:rPr>
        <w:t xml:space="preserve"> Киселевского городского округа                                                                    </w:t>
      </w:r>
      <w:r w:rsidR="004D0BD4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 </w:t>
      </w:r>
      <w:r w:rsidR="004D0BD4">
        <w:rPr>
          <w:color w:val="000000"/>
          <w:spacing w:val="-1"/>
          <w:sz w:val="24"/>
          <w:szCs w:val="24"/>
        </w:rPr>
        <w:t xml:space="preserve">     </w:t>
      </w:r>
      <w:r>
        <w:rPr>
          <w:color w:val="000000"/>
          <w:spacing w:val="-1"/>
          <w:sz w:val="24"/>
          <w:szCs w:val="24"/>
        </w:rPr>
        <w:t>К.Н. Балаганский</w:t>
      </w:r>
    </w:p>
    <w:p w:rsidR="00DF0491" w:rsidRDefault="00DF0491" w:rsidP="00E525A2">
      <w:pPr>
        <w:widowControl w:val="0"/>
        <w:suppressAutoHyphens/>
        <w:autoSpaceDE w:val="0"/>
        <w:ind w:left="5670"/>
        <w:contextualSpacing/>
        <w:jc w:val="right"/>
        <w:rPr>
          <w:bCs/>
          <w:color w:val="000000"/>
          <w:sz w:val="22"/>
          <w:szCs w:val="22"/>
          <w:lang w:eastAsia="ar-SA"/>
        </w:rPr>
      </w:pPr>
    </w:p>
    <w:p w:rsidR="00DF0491" w:rsidRDefault="00DF0491" w:rsidP="00E525A2">
      <w:pPr>
        <w:widowControl w:val="0"/>
        <w:suppressAutoHyphens/>
        <w:autoSpaceDE w:val="0"/>
        <w:ind w:left="5670"/>
        <w:contextualSpacing/>
        <w:jc w:val="right"/>
        <w:rPr>
          <w:bCs/>
          <w:color w:val="000000"/>
          <w:sz w:val="22"/>
          <w:szCs w:val="22"/>
          <w:lang w:eastAsia="ar-SA"/>
        </w:rPr>
      </w:pPr>
    </w:p>
    <w:p w:rsidR="00DF0491" w:rsidRDefault="00DF0491" w:rsidP="00E525A2">
      <w:pPr>
        <w:widowControl w:val="0"/>
        <w:suppressAutoHyphens/>
        <w:autoSpaceDE w:val="0"/>
        <w:ind w:left="5670"/>
        <w:contextualSpacing/>
        <w:jc w:val="right"/>
        <w:rPr>
          <w:bCs/>
          <w:color w:val="000000"/>
          <w:sz w:val="22"/>
          <w:szCs w:val="22"/>
          <w:lang w:eastAsia="ar-SA"/>
        </w:rPr>
      </w:pPr>
    </w:p>
    <w:p w:rsidR="00DF0491" w:rsidRDefault="00DF0491" w:rsidP="00E525A2">
      <w:pPr>
        <w:widowControl w:val="0"/>
        <w:suppressAutoHyphens/>
        <w:autoSpaceDE w:val="0"/>
        <w:ind w:left="5670"/>
        <w:contextualSpacing/>
        <w:jc w:val="right"/>
        <w:rPr>
          <w:bCs/>
          <w:color w:val="000000"/>
          <w:sz w:val="22"/>
          <w:szCs w:val="22"/>
          <w:lang w:eastAsia="ar-SA"/>
        </w:rPr>
      </w:pPr>
    </w:p>
    <w:p w:rsidR="00DF0491" w:rsidRDefault="00DF0491" w:rsidP="00E525A2">
      <w:pPr>
        <w:widowControl w:val="0"/>
        <w:suppressAutoHyphens/>
        <w:autoSpaceDE w:val="0"/>
        <w:ind w:left="5670"/>
        <w:contextualSpacing/>
        <w:jc w:val="right"/>
        <w:rPr>
          <w:bCs/>
          <w:color w:val="000000"/>
          <w:sz w:val="22"/>
          <w:szCs w:val="22"/>
          <w:lang w:eastAsia="ar-SA"/>
        </w:rPr>
      </w:pPr>
    </w:p>
    <w:p w:rsidR="00203262" w:rsidRDefault="00203262" w:rsidP="00E525A2">
      <w:pPr>
        <w:widowControl w:val="0"/>
        <w:suppressAutoHyphens/>
        <w:autoSpaceDE w:val="0"/>
        <w:ind w:left="5670"/>
        <w:contextualSpacing/>
        <w:jc w:val="right"/>
        <w:rPr>
          <w:bCs/>
          <w:color w:val="000000"/>
          <w:sz w:val="22"/>
          <w:szCs w:val="22"/>
          <w:lang w:eastAsia="ar-SA"/>
        </w:rPr>
      </w:pPr>
    </w:p>
    <w:p w:rsidR="00E525A2" w:rsidRPr="009931FF" w:rsidRDefault="00E525A2" w:rsidP="00E525A2">
      <w:pPr>
        <w:widowControl w:val="0"/>
        <w:suppressAutoHyphens/>
        <w:autoSpaceDE w:val="0"/>
        <w:ind w:left="5670"/>
        <w:contextualSpacing/>
        <w:jc w:val="right"/>
        <w:rPr>
          <w:bCs/>
          <w:color w:val="000000"/>
          <w:sz w:val="24"/>
          <w:szCs w:val="24"/>
          <w:lang w:eastAsia="ar-SA"/>
        </w:rPr>
      </w:pPr>
      <w:r w:rsidRPr="009931FF">
        <w:rPr>
          <w:bCs/>
          <w:color w:val="000000"/>
          <w:sz w:val="24"/>
          <w:szCs w:val="24"/>
          <w:lang w:eastAsia="ar-SA"/>
        </w:rPr>
        <w:lastRenderedPageBreak/>
        <w:t xml:space="preserve">Приложение № </w:t>
      </w:r>
      <w:r w:rsidR="0070359C" w:rsidRPr="009931FF">
        <w:rPr>
          <w:bCs/>
          <w:color w:val="000000"/>
          <w:sz w:val="24"/>
          <w:szCs w:val="24"/>
          <w:lang w:eastAsia="ar-SA"/>
        </w:rPr>
        <w:t>1</w:t>
      </w:r>
    </w:p>
    <w:p w:rsidR="00E525A2" w:rsidRPr="009931FF" w:rsidRDefault="00E525A2" w:rsidP="00E525A2">
      <w:pPr>
        <w:widowControl w:val="0"/>
        <w:suppressAutoHyphens/>
        <w:autoSpaceDE w:val="0"/>
        <w:ind w:left="5245"/>
        <w:contextualSpacing/>
        <w:jc w:val="right"/>
        <w:rPr>
          <w:bCs/>
          <w:color w:val="000000"/>
          <w:sz w:val="24"/>
          <w:szCs w:val="24"/>
          <w:lang w:eastAsia="ar-SA"/>
        </w:rPr>
      </w:pPr>
      <w:r w:rsidRPr="009931FF">
        <w:rPr>
          <w:bCs/>
          <w:color w:val="000000"/>
          <w:sz w:val="24"/>
          <w:szCs w:val="24"/>
          <w:lang w:eastAsia="ar-SA"/>
        </w:rPr>
        <w:t>к Решению Совета народных депутатов</w:t>
      </w:r>
    </w:p>
    <w:p w:rsidR="00E525A2" w:rsidRPr="009931FF" w:rsidRDefault="00E525A2" w:rsidP="00E525A2">
      <w:pPr>
        <w:widowControl w:val="0"/>
        <w:suppressAutoHyphens/>
        <w:autoSpaceDE w:val="0"/>
        <w:ind w:left="5670"/>
        <w:contextualSpacing/>
        <w:jc w:val="right"/>
        <w:rPr>
          <w:bCs/>
          <w:color w:val="000000"/>
          <w:sz w:val="24"/>
          <w:szCs w:val="24"/>
          <w:lang w:eastAsia="ar-SA"/>
        </w:rPr>
      </w:pPr>
      <w:r w:rsidRPr="009931FF">
        <w:rPr>
          <w:bCs/>
          <w:color w:val="000000"/>
          <w:sz w:val="24"/>
          <w:szCs w:val="24"/>
          <w:lang w:eastAsia="ar-SA"/>
        </w:rPr>
        <w:t>Киселевского городского округа</w:t>
      </w:r>
    </w:p>
    <w:p w:rsidR="00E525A2" w:rsidRPr="009931FF" w:rsidRDefault="00332ED1" w:rsidP="00E525A2">
      <w:pPr>
        <w:widowControl w:val="0"/>
        <w:suppressAutoHyphens/>
        <w:autoSpaceDE w:val="0"/>
        <w:ind w:left="5103"/>
        <w:contextualSpacing/>
        <w:jc w:val="right"/>
        <w:rPr>
          <w:bCs/>
          <w:color w:val="000000"/>
          <w:sz w:val="24"/>
          <w:szCs w:val="24"/>
          <w:lang w:eastAsia="ar-SA"/>
        </w:rPr>
      </w:pPr>
      <w:r w:rsidRPr="009931FF">
        <w:rPr>
          <w:bCs/>
          <w:color w:val="000000"/>
          <w:sz w:val="24"/>
          <w:szCs w:val="24"/>
          <w:lang w:eastAsia="ar-SA"/>
        </w:rPr>
        <w:t>от «20</w:t>
      </w:r>
      <w:r w:rsidR="00E525A2" w:rsidRPr="009931FF">
        <w:rPr>
          <w:bCs/>
          <w:color w:val="000000"/>
          <w:sz w:val="24"/>
          <w:szCs w:val="24"/>
          <w:lang w:eastAsia="ar-SA"/>
        </w:rPr>
        <w:t xml:space="preserve">» </w:t>
      </w:r>
      <w:r w:rsidRPr="009931FF">
        <w:rPr>
          <w:bCs/>
          <w:color w:val="000000"/>
          <w:sz w:val="24"/>
          <w:szCs w:val="24"/>
          <w:lang w:eastAsia="ar-SA"/>
        </w:rPr>
        <w:t>декабря</w:t>
      </w:r>
      <w:r w:rsidR="00E525A2" w:rsidRPr="009931FF">
        <w:rPr>
          <w:bCs/>
          <w:color w:val="000000"/>
          <w:sz w:val="24"/>
          <w:szCs w:val="24"/>
          <w:lang w:eastAsia="ar-SA"/>
        </w:rPr>
        <w:t xml:space="preserve"> 202</w:t>
      </w:r>
      <w:r w:rsidR="00093582" w:rsidRPr="009931FF">
        <w:rPr>
          <w:bCs/>
          <w:color w:val="000000"/>
          <w:sz w:val="24"/>
          <w:szCs w:val="24"/>
          <w:lang w:eastAsia="ar-SA"/>
        </w:rPr>
        <w:t>4</w:t>
      </w:r>
      <w:r w:rsidR="00E525A2" w:rsidRPr="009931FF">
        <w:rPr>
          <w:bCs/>
          <w:color w:val="000000"/>
          <w:sz w:val="24"/>
          <w:szCs w:val="24"/>
          <w:lang w:eastAsia="ar-SA"/>
        </w:rPr>
        <w:t xml:space="preserve"> </w:t>
      </w:r>
      <w:r w:rsidR="00567AB7" w:rsidRPr="009931FF">
        <w:rPr>
          <w:bCs/>
          <w:color w:val="000000"/>
          <w:sz w:val="24"/>
          <w:szCs w:val="24"/>
          <w:lang w:eastAsia="ar-SA"/>
        </w:rPr>
        <w:t xml:space="preserve">г. </w:t>
      </w:r>
      <w:r w:rsidR="00E525A2" w:rsidRPr="009931FF">
        <w:rPr>
          <w:bCs/>
          <w:color w:val="000000"/>
          <w:sz w:val="24"/>
          <w:szCs w:val="24"/>
          <w:lang w:eastAsia="ar-SA"/>
        </w:rPr>
        <w:t xml:space="preserve">№ </w:t>
      </w:r>
      <w:r w:rsidR="00567AB7" w:rsidRPr="009931FF">
        <w:rPr>
          <w:bCs/>
          <w:color w:val="000000"/>
          <w:sz w:val="24"/>
          <w:szCs w:val="24"/>
          <w:lang w:eastAsia="ar-SA"/>
        </w:rPr>
        <w:t>49</w:t>
      </w:r>
      <w:r w:rsidRPr="009931FF">
        <w:rPr>
          <w:bCs/>
          <w:color w:val="000000"/>
          <w:sz w:val="24"/>
          <w:szCs w:val="24"/>
          <w:lang w:eastAsia="ar-SA"/>
        </w:rPr>
        <w:t>-н</w:t>
      </w:r>
    </w:p>
    <w:p w:rsidR="00E525A2" w:rsidRPr="009931FF" w:rsidRDefault="00E525A2" w:rsidP="00E525A2">
      <w:pPr>
        <w:widowControl w:val="0"/>
        <w:autoSpaceDE w:val="0"/>
        <w:autoSpaceDN w:val="0"/>
        <w:ind w:firstLine="540"/>
        <w:contextualSpacing/>
        <w:jc w:val="center"/>
        <w:rPr>
          <w:b/>
          <w:sz w:val="24"/>
          <w:szCs w:val="24"/>
        </w:rPr>
      </w:pPr>
    </w:p>
    <w:p w:rsidR="00E525A2" w:rsidRPr="0054196A" w:rsidRDefault="00E525A2" w:rsidP="00E525A2">
      <w:pPr>
        <w:widowControl w:val="0"/>
        <w:autoSpaceDE w:val="0"/>
        <w:autoSpaceDN w:val="0"/>
        <w:ind w:firstLine="540"/>
        <w:contextualSpacing/>
        <w:jc w:val="center"/>
        <w:rPr>
          <w:sz w:val="24"/>
          <w:szCs w:val="24"/>
        </w:rPr>
      </w:pPr>
      <w:r w:rsidRPr="0054196A">
        <w:rPr>
          <w:sz w:val="24"/>
          <w:szCs w:val="24"/>
        </w:rPr>
        <w:t xml:space="preserve">Раздел </w:t>
      </w:r>
      <w:r w:rsidR="00093582" w:rsidRPr="0054196A">
        <w:rPr>
          <w:sz w:val="24"/>
          <w:szCs w:val="24"/>
        </w:rPr>
        <w:t>4</w:t>
      </w:r>
      <w:r w:rsidRPr="0054196A">
        <w:rPr>
          <w:sz w:val="24"/>
          <w:szCs w:val="24"/>
        </w:rPr>
        <w:t xml:space="preserve">. </w:t>
      </w:r>
      <w:r w:rsidR="00B60C96" w:rsidRPr="0054196A">
        <w:rPr>
          <w:sz w:val="24"/>
          <w:szCs w:val="24"/>
        </w:rPr>
        <w:t>Карты</w:t>
      </w:r>
      <w:r w:rsidR="00CD7475" w:rsidRPr="0054196A">
        <w:rPr>
          <w:sz w:val="24"/>
          <w:szCs w:val="24"/>
        </w:rPr>
        <w:t xml:space="preserve"> территорий, в границах которых предусматриваются требования к архитектурно-градостроительному облику объ</w:t>
      </w:r>
      <w:bookmarkStart w:id="0" w:name="_GoBack"/>
      <w:bookmarkEnd w:id="0"/>
      <w:r w:rsidR="00CD7475" w:rsidRPr="0054196A">
        <w:rPr>
          <w:sz w:val="24"/>
          <w:szCs w:val="24"/>
        </w:rPr>
        <w:t>ектов капитального строительства</w:t>
      </w:r>
    </w:p>
    <w:p w:rsidR="00B60C96" w:rsidRDefault="00B60C96" w:rsidP="00E525A2">
      <w:pPr>
        <w:ind w:firstLine="720"/>
        <w:rPr>
          <w:sz w:val="24"/>
          <w:szCs w:val="24"/>
        </w:rPr>
      </w:pPr>
    </w:p>
    <w:p w:rsidR="00E525A2" w:rsidRDefault="00B60C96" w:rsidP="00E525A2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Карта № 1. Н</w:t>
      </w:r>
      <w:r w:rsidR="004D0BD4">
        <w:rPr>
          <w:sz w:val="24"/>
          <w:szCs w:val="24"/>
        </w:rPr>
        <w:t>аселенный пункт город Киселевск</w:t>
      </w:r>
    </w:p>
    <w:p w:rsidR="00CD7475" w:rsidRPr="00967008" w:rsidRDefault="00B60C96" w:rsidP="00DF0491">
      <w:pPr>
        <w:ind w:firstLine="709"/>
        <w:jc w:val="both"/>
        <w:rPr>
          <w:b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AD1C9F" wp14:editId="422FC406">
            <wp:simplePos x="0" y="0"/>
            <wp:positionH relativeFrom="column">
              <wp:posOffset>51435</wp:posOffset>
            </wp:positionH>
            <wp:positionV relativeFrom="paragraph">
              <wp:posOffset>221615</wp:posOffset>
            </wp:positionV>
            <wp:extent cx="6480175" cy="67532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елевс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551">
        <w:br w:type="page"/>
      </w:r>
    </w:p>
    <w:p w:rsidR="00CD7475" w:rsidRPr="00B60C96" w:rsidRDefault="00B60C96" w:rsidP="00B60C96">
      <w:pPr>
        <w:widowControl w:val="0"/>
        <w:autoSpaceDE w:val="0"/>
        <w:autoSpaceDN w:val="0"/>
        <w:ind w:firstLine="540"/>
        <w:contextualSpacing/>
        <w:jc w:val="both"/>
        <w:rPr>
          <w:sz w:val="24"/>
          <w:szCs w:val="24"/>
        </w:rPr>
      </w:pPr>
      <w:r w:rsidRPr="00B60C96">
        <w:rPr>
          <w:sz w:val="24"/>
          <w:szCs w:val="24"/>
        </w:rPr>
        <w:lastRenderedPageBreak/>
        <w:t>Карта № 2. Населенный пункт село Верх-Чумыш</w:t>
      </w:r>
    </w:p>
    <w:p w:rsidR="00AA7846" w:rsidRDefault="00AA7846" w:rsidP="00CD7475">
      <w:pPr>
        <w:ind w:firstLine="709"/>
        <w:jc w:val="both"/>
      </w:pPr>
    </w:p>
    <w:p w:rsidR="00AA7846" w:rsidRDefault="00AA7846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D7EA4E" wp14:editId="5544B443">
            <wp:simplePos x="0" y="0"/>
            <wp:positionH relativeFrom="column">
              <wp:posOffset>99060</wp:posOffset>
            </wp:positionH>
            <wp:positionV relativeFrom="paragraph">
              <wp:posOffset>61595</wp:posOffset>
            </wp:positionV>
            <wp:extent cx="6276975" cy="819721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х-чум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A7846" w:rsidRDefault="00AA7846" w:rsidP="00AA7846">
      <w:pPr>
        <w:jc w:val="right"/>
        <w:rPr>
          <w:bCs/>
        </w:rPr>
      </w:pPr>
    </w:p>
    <w:p w:rsidR="00AA7846" w:rsidRDefault="00AA7846" w:rsidP="00AA7846">
      <w:pPr>
        <w:jc w:val="right"/>
        <w:rPr>
          <w:bCs/>
        </w:rPr>
      </w:pPr>
    </w:p>
    <w:p w:rsidR="00AA7846" w:rsidRPr="00967008" w:rsidRDefault="00AA7846" w:rsidP="00AA7846">
      <w:pPr>
        <w:widowControl w:val="0"/>
        <w:autoSpaceDE w:val="0"/>
        <w:autoSpaceDN w:val="0"/>
        <w:ind w:firstLine="540"/>
        <w:contextualSpacing/>
        <w:jc w:val="center"/>
        <w:rPr>
          <w:b/>
          <w:sz w:val="22"/>
        </w:rPr>
      </w:pPr>
    </w:p>
    <w:p w:rsidR="00AA7846" w:rsidRPr="00CD7475" w:rsidRDefault="00B60C96" w:rsidP="00B60C96">
      <w:pPr>
        <w:widowControl w:val="0"/>
        <w:autoSpaceDE w:val="0"/>
        <w:autoSpaceDN w:val="0"/>
        <w:ind w:firstLine="540"/>
        <w:contextualSpacing/>
        <w:rPr>
          <w:sz w:val="22"/>
        </w:rPr>
      </w:pPr>
      <w:r w:rsidRPr="00B60C96">
        <w:rPr>
          <w:sz w:val="24"/>
          <w:szCs w:val="24"/>
        </w:rPr>
        <w:t>Карта № 3</w:t>
      </w:r>
      <w:r w:rsidR="00AA7846" w:rsidRPr="00B60C96">
        <w:rPr>
          <w:sz w:val="24"/>
          <w:szCs w:val="24"/>
        </w:rPr>
        <w:t>. Населенный пункт поселок Карагайлинский</w:t>
      </w:r>
    </w:p>
    <w:p w:rsidR="00AA7846" w:rsidRDefault="00AA7846" w:rsidP="00AA7846">
      <w:pPr>
        <w:ind w:firstLine="709"/>
        <w:jc w:val="both"/>
      </w:pPr>
    </w:p>
    <w:p w:rsidR="00A84551" w:rsidRDefault="005F4765" w:rsidP="00CD7475">
      <w:pPr>
        <w:ind w:firstLine="709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4.7pt;margin-top:6pt;width:509.65pt;height:596.65pt;z-index:251665408;mso-position-horizontal-relative:text;mso-position-vertical-relative:text">
            <v:imagedata r:id="rId10" o:title="карагайлинский2"/>
          </v:shape>
        </w:pict>
      </w:r>
    </w:p>
    <w:sectPr w:rsidR="00A84551" w:rsidSect="00533D54">
      <w:headerReference w:type="even" r:id="rId11"/>
      <w:pgSz w:w="11906" w:h="16838" w:code="9"/>
      <w:pgMar w:top="567" w:right="567" w:bottom="567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765" w:rsidRDefault="005F4765">
      <w:r>
        <w:separator/>
      </w:r>
    </w:p>
  </w:endnote>
  <w:endnote w:type="continuationSeparator" w:id="0">
    <w:p w:rsidR="005F4765" w:rsidRDefault="005F4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765" w:rsidRDefault="005F4765">
      <w:r>
        <w:separator/>
      </w:r>
    </w:p>
  </w:footnote>
  <w:footnote w:type="continuationSeparator" w:id="0">
    <w:p w:rsidR="005F4765" w:rsidRDefault="005F4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178" w:rsidRDefault="000408B9" w:rsidP="00630BD5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A3178" w:rsidRDefault="005F4765">
    <w:pPr>
      <w:pStyle w:val="a3"/>
    </w:pPr>
  </w:p>
  <w:p w:rsidR="00AA3178" w:rsidRDefault="005F4765"/>
  <w:p w:rsidR="00AA3178" w:rsidRDefault="005F4765"/>
  <w:p w:rsidR="00AA3178" w:rsidRDefault="005F476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5A2"/>
    <w:rsid w:val="00022350"/>
    <w:rsid w:val="000408B9"/>
    <w:rsid w:val="00063ADE"/>
    <w:rsid w:val="00087371"/>
    <w:rsid w:val="00093582"/>
    <w:rsid w:val="001777F9"/>
    <w:rsid w:val="001F1105"/>
    <w:rsid w:val="00203262"/>
    <w:rsid w:val="002937F1"/>
    <w:rsid w:val="00332ED1"/>
    <w:rsid w:val="003F446C"/>
    <w:rsid w:val="0044122F"/>
    <w:rsid w:val="00494948"/>
    <w:rsid w:val="004D0BD4"/>
    <w:rsid w:val="0054196A"/>
    <w:rsid w:val="00567AB7"/>
    <w:rsid w:val="005735F7"/>
    <w:rsid w:val="005F4765"/>
    <w:rsid w:val="00652FF9"/>
    <w:rsid w:val="0066178A"/>
    <w:rsid w:val="006711DE"/>
    <w:rsid w:val="006B188C"/>
    <w:rsid w:val="0070359C"/>
    <w:rsid w:val="00915AC1"/>
    <w:rsid w:val="009931FF"/>
    <w:rsid w:val="00A610F9"/>
    <w:rsid w:val="00A84551"/>
    <w:rsid w:val="00AA7846"/>
    <w:rsid w:val="00B60C96"/>
    <w:rsid w:val="00CB7A48"/>
    <w:rsid w:val="00CD7475"/>
    <w:rsid w:val="00D05DC2"/>
    <w:rsid w:val="00DF0491"/>
    <w:rsid w:val="00E016CF"/>
    <w:rsid w:val="00E525A2"/>
    <w:rsid w:val="00FC1A9F"/>
    <w:rsid w:val="00FD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579CFDF"/>
  <w15:docId w15:val="{31E1419B-EA79-415D-B7D8-5C678C5A1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846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E525A2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E525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E525A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4">
    <w:name w:val="Верхний колонтитул Знак"/>
    <w:basedOn w:val="a0"/>
    <w:link w:val="a3"/>
    <w:rsid w:val="00E525A2"/>
    <w:rPr>
      <w:rFonts w:ascii="Calibri" w:eastAsia="Calibri" w:hAnsi="Calibri" w:cs="Times New Roman"/>
      <w:lang w:val="x-none"/>
    </w:rPr>
  </w:style>
  <w:style w:type="character" w:styleId="a5">
    <w:name w:val="Hyperlink"/>
    <w:unhideWhenUsed/>
    <w:rsid w:val="00E525A2"/>
    <w:rPr>
      <w:color w:val="0000FF"/>
      <w:u w:val="single"/>
    </w:rPr>
  </w:style>
  <w:style w:type="character" w:styleId="a6">
    <w:name w:val="page number"/>
    <w:basedOn w:val="a0"/>
    <w:rsid w:val="00E525A2"/>
  </w:style>
  <w:style w:type="paragraph" w:styleId="a7">
    <w:name w:val="Balloon Text"/>
    <w:basedOn w:val="a"/>
    <w:link w:val="a8"/>
    <w:uiPriority w:val="99"/>
    <w:semiHidden/>
    <w:unhideWhenUsed/>
    <w:rsid w:val="00E525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25A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AA78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A784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1963603B6933F8B8253673BDC13C74E8EB53952CA51A7183966B13F5B86E24C1C921A8F7B397B729BE3465C19353EC0018C0C0EA41AC1AD0U8F7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Инга Вячеславовна Шевчишина</dc:creator>
  <cp:lastModifiedBy>Gigabyte</cp:lastModifiedBy>
  <cp:revision>18</cp:revision>
  <dcterms:created xsi:type="dcterms:W3CDTF">2024-11-25T07:29:00Z</dcterms:created>
  <dcterms:modified xsi:type="dcterms:W3CDTF">2024-12-19T08:51:00Z</dcterms:modified>
</cp:coreProperties>
</file>